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7F" w:rsidRDefault="00224C7F" w:rsidP="00224C7F">
      <w:pPr>
        <w:jc w:val="center"/>
        <w:rPr>
          <w:rFonts w:ascii="Century Gothic" w:hAnsi="Century Gothic"/>
          <w:b/>
          <w:sz w:val="36"/>
          <w:szCs w:val="36"/>
        </w:rPr>
      </w:pPr>
      <w:r w:rsidRPr="00410AA2">
        <w:rPr>
          <w:rFonts w:ascii="Century Gothic" w:hAnsi="Century Gothic"/>
          <w:b/>
          <w:sz w:val="36"/>
          <w:szCs w:val="36"/>
        </w:rPr>
        <w:t>Faculty Assignment Contracts</w:t>
      </w:r>
    </w:p>
    <w:p w:rsidR="00117283" w:rsidRDefault="00117283" w:rsidP="00224C7F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At a Glance</w:t>
      </w:r>
    </w:p>
    <w:p w:rsidR="00117283" w:rsidRPr="00410AA2" w:rsidRDefault="00117283" w:rsidP="00224C7F">
      <w:pPr>
        <w:jc w:val="center"/>
        <w:rPr>
          <w:rFonts w:ascii="Century Gothic" w:hAnsi="Century Gothic"/>
          <w:b/>
          <w:sz w:val="36"/>
          <w:szCs w:val="36"/>
        </w:rPr>
      </w:pPr>
    </w:p>
    <w:p w:rsidR="00224C7F" w:rsidRPr="00410AA2" w:rsidRDefault="00164BDB" w:rsidP="00164BDB">
      <w:pPr>
        <w:jc w:val="center"/>
        <w:rPr>
          <w:rFonts w:ascii="Century Gothic" w:hAnsi="Century Gothic"/>
          <w:sz w:val="32"/>
          <w:szCs w:val="32"/>
        </w:rPr>
      </w:pPr>
      <w:r w:rsidRPr="00410AA2">
        <w:rPr>
          <w:rFonts w:ascii="Century Gothic" w:hAnsi="Century Gothic"/>
          <w:sz w:val="32"/>
          <w:szCs w:val="32"/>
        </w:rPr>
        <w:t>Part-time Faculty</w:t>
      </w:r>
    </w:p>
    <w:p w:rsidR="00D50398" w:rsidRPr="00410AA2" w:rsidRDefault="00D50398">
      <w:pPr>
        <w:rPr>
          <w:rFonts w:ascii="Century Gothic" w:hAnsi="Century Gothic"/>
        </w:rPr>
      </w:pPr>
    </w:p>
    <w:p w:rsidR="003B5F0B" w:rsidRPr="00410AA2" w:rsidRDefault="00C70D3F">
      <w:pPr>
        <w:rPr>
          <w:rFonts w:ascii="Century Gothic" w:hAnsi="Century Gothic"/>
        </w:rPr>
      </w:pPr>
      <w:r w:rsidRPr="00410AA2">
        <w:rPr>
          <w:rFonts w:ascii="Century Gothic" w:hAnsi="Century Gothic"/>
        </w:rPr>
        <w:t>Faculty assignment contracts (FAC’s) are documents that provide payment detail for part-time faculty. These contracts detail such things as:</w:t>
      </w:r>
    </w:p>
    <w:p w:rsidR="00C70D3F" w:rsidRPr="00410AA2" w:rsidRDefault="00C70D3F">
      <w:pPr>
        <w:rPr>
          <w:rFonts w:ascii="Century Gothic" w:hAnsi="Century Gothic"/>
        </w:rPr>
      </w:pPr>
    </w:p>
    <w:p w:rsidR="00C70D3F" w:rsidRPr="00410AA2" w:rsidRDefault="00C70D3F" w:rsidP="00C70D3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10AA2">
        <w:rPr>
          <w:rFonts w:ascii="Century Gothic" w:hAnsi="Century Gothic"/>
        </w:rPr>
        <w:t>What classes  and other assignments are being taught</w:t>
      </w:r>
    </w:p>
    <w:p w:rsidR="00C70D3F" w:rsidRPr="00410AA2" w:rsidRDefault="00C70D3F" w:rsidP="00C70D3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10AA2">
        <w:rPr>
          <w:rFonts w:ascii="Century Gothic" w:hAnsi="Century Gothic"/>
        </w:rPr>
        <w:t>The dates of the assignments</w:t>
      </w:r>
    </w:p>
    <w:p w:rsidR="00C70D3F" w:rsidRPr="00410AA2" w:rsidRDefault="00C70D3F" w:rsidP="00C70D3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10AA2">
        <w:rPr>
          <w:rFonts w:ascii="Century Gothic" w:hAnsi="Century Gothic"/>
        </w:rPr>
        <w:t>What group and level they are being paid at</w:t>
      </w:r>
    </w:p>
    <w:p w:rsidR="00C70D3F" w:rsidRPr="00410AA2" w:rsidRDefault="00C70D3F" w:rsidP="00C70D3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10AA2">
        <w:rPr>
          <w:rFonts w:ascii="Century Gothic" w:hAnsi="Century Gothic"/>
        </w:rPr>
        <w:t>How many hours will be paid</w:t>
      </w:r>
    </w:p>
    <w:p w:rsidR="00C70D3F" w:rsidRPr="00410AA2" w:rsidRDefault="00C70D3F" w:rsidP="00C70D3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10AA2">
        <w:rPr>
          <w:rFonts w:ascii="Century Gothic" w:hAnsi="Century Gothic"/>
        </w:rPr>
        <w:t>How much will be paid</w:t>
      </w:r>
    </w:p>
    <w:p w:rsidR="00C70D3F" w:rsidRPr="00410AA2" w:rsidRDefault="00C70D3F" w:rsidP="00C70D3F">
      <w:pPr>
        <w:rPr>
          <w:rFonts w:ascii="Century Gothic" w:hAnsi="Century Gothic"/>
        </w:rPr>
      </w:pPr>
    </w:p>
    <w:p w:rsidR="00C70D3F" w:rsidRPr="00410AA2" w:rsidRDefault="00C70D3F" w:rsidP="00C70D3F">
      <w:pPr>
        <w:rPr>
          <w:rFonts w:ascii="Century Gothic" w:hAnsi="Century Gothic"/>
        </w:rPr>
      </w:pPr>
      <w:r w:rsidRPr="00410AA2">
        <w:rPr>
          <w:rFonts w:ascii="Century Gothic" w:hAnsi="Century Gothic"/>
        </w:rPr>
        <w:t>These contracts are created by the administrative assistants in each department and are due to the payroll office by the 15</w:t>
      </w:r>
      <w:r w:rsidRPr="00410AA2">
        <w:rPr>
          <w:rFonts w:ascii="Century Gothic" w:hAnsi="Century Gothic"/>
          <w:vertAlign w:val="superscript"/>
        </w:rPr>
        <w:t>th</w:t>
      </w:r>
      <w:r w:rsidRPr="00410AA2">
        <w:rPr>
          <w:rFonts w:ascii="Century Gothic" w:hAnsi="Century Gothic"/>
        </w:rPr>
        <w:t xml:space="preserve"> of each month.</w:t>
      </w:r>
    </w:p>
    <w:p w:rsidR="00C70D3F" w:rsidRPr="00410AA2" w:rsidRDefault="00C70D3F" w:rsidP="00C70D3F">
      <w:pPr>
        <w:rPr>
          <w:rFonts w:ascii="Century Gothic" w:hAnsi="Century Gothic"/>
        </w:rPr>
      </w:pPr>
    </w:p>
    <w:p w:rsidR="00C70D3F" w:rsidRPr="00410AA2" w:rsidRDefault="00C70D3F" w:rsidP="00C70D3F">
      <w:pPr>
        <w:rPr>
          <w:rFonts w:ascii="Century Gothic" w:hAnsi="Century Gothic"/>
        </w:rPr>
      </w:pPr>
      <w:r w:rsidRPr="00410AA2">
        <w:rPr>
          <w:rFonts w:ascii="Century Gothic" w:hAnsi="Century Gothic"/>
        </w:rPr>
        <w:t>FAC’s do not need to be to be signed by the fac</w:t>
      </w:r>
      <w:r w:rsidR="00AE755B">
        <w:rPr>
          <w:rFonts w:ascii="Century Gothic" w:hAnsi="Century Gothic"/>
        </w:rPr>
        <w:t xml:space="preserve">ulty member; </w:t>
      </w:r>
      <w:r w:rsidR="00EC0912" w:rsidRPr="00492D43">
        <w:rPr>
          <w:rFonts w:ascii="Century Gothic" w:hAnsi="Century Gothic"/>
          <w:b/>
        </w:rPr>
        <w:t xml:space="preserve">however </w:t>
      </w:r>
      <w:r w:rsidR="00492D43" w:rsidRPr="00492D43">
        <w:rPr>
          <w:rFonts w:ascii="Century Gothic" w:hAnsi="Century Gothic"/>
          <w:b/>
        </w:rPr>
        <w:t>a copy will</w:t>
      </w:r>
      <w:r w:rsidRPr="00492D43">
        <w:rPr>
          <w:rFonts w:ascii="Century Gothic" w:hAnsi="Century Gothic"/>
          <w:b/>
        </w:rPr>
        <w:t xml:space="preserve"> be given to the faculty member</w:t>
      </w:r>
      <w:r w:rsidR="00492D43">
        <w:rPr>
          <w:rFonts w:ascii="Century Gothic" w:hAnsi="Century Gothic"/>
        </w:rPr>
        <w:t>.</w:t>
      </w:r>
      <w:r w:rsidRPr="00410AA2">
        <w:rPr>
          <w:rFonts w:ascii="Century Gothic" w:hAnsi="Century Gothic"/>
        </w:rPr>
        <w:t xml:space="preserve"> </w:t>
      </w:r>
      <w:r w:rsidR="00A17470">
        <w:rPr>
          <w:rFonts w:ascii="Century Gothic" w:hAnsi="Century Gothic"/>
        </w:rPr>
        <w:t xml:space="preserve"> </w:t>
      </w:r>
      <w:r w:rsidRPr="00410AA2">
        <w:rPr>
          <w:rFonts w:ascii="Century Gothic" w:hAnsi="Century Gothic"/>
        </w:rPr>
        <w:t xml:space="preserve">The faculty member should check it for accuracy and report any errors to the administrative assistant in their department. </w:t>
      </w:r>
    </w:p>
    <w:p w:rsidR="00C70D3F" w:rsidRPr="00410AA2" w:rsidRDefault="00C70D3F" w:rsidP="00C70D3F">
      <w:pPr>
        <w:rPr>
          <w:rFonts w:ascii="Century Gothic" w:hAnsi="Century Gothic"/>
        </w:rPr>
      </w:pPr>
    </w:p>
    <w:p w:rsidR="00C70D3F" w:rsidRPr="00410AA2" w:rsidRDefault="00C70D3F" w:rsidP="00C70D3F">
      <w:pPr>
        <w:rPr>
          <w:rFonts w:ascii="Century Gothic" w:hAnsi="Century Gothic"/>
        </w:rPr>
      </w:pPr>
      <w:r w:rsidRPr="00410AA2">
        <w:rPr>
          <w:rFonts w:ascii="Century Gothic" w:hAnsi="Century Gothic"/>
        </w:rPr>
        <w:t>Pay checks are issued on the last banking day of every month</w:t>
      </w:r>
      <w:r w:rsidR="00AE755B">
        <w:rPr>
          <w:rFonts w:ascii="Century Gothic" w:hAnsi="Century Gothic"/>
        </w:rPr>
        <w:t>, unless the college is closed</w:t>
      </w:r>
      <w:r w:rsidRPr="00410AA2">
        <w:rPr>
          <w:rFonts w:ascii="Century Gothic" w:hAnsi="Century Gothic"/>
        </w:rPr>
        <w:t xml:space="preserve">. </w:t>
      </w:r>
      <w:proofErr w:type="gramStart"/>
      <w:r w:rsidR="00AE755B">
        <w:rPr>
          <w:rFonts w:ascii="Century Gothic" w:hAnsi="Century Gothic"/>
        </w:rPr>
        <w:t>i.e</w:t>
      </w:r>
      <w:proofErr w:type="gramEnd"/>
      <w:r w:rsidR="00D87BCD">
        <w:rPr>
          <w:rFonts w:ascii="Century Gothic" w:hAnsi="Century Gothic"/>
        </w:rPr>
        <w:t xml:space="preserve">. </w:t>
      </w:r>
      <w:r w:rsidR="00AE755B">
        <w:rPr>
          <w:rFonts w:ascii="Century Gothic" w:hAnsi="Century Gothic"/>
        </w:rPr>
        <w:t xml:space="preserve">Friday (Summer Schedule) in which it is then the day prior to the closed day.  </w:t>
      </w:r>
      <w:r w:rsidRPr="00410AA2">
        <w:rPr>
          <w:rFonts w:ascii="Century Gothic" w:hAnsi="Century Gothic"/>
        </w:rPr>
        <w:t>Pay is divided based on the dates of the assignment (noted on the FAC). Pay is divided equally over the number of pay periods that each assignment is</w:t>
      </w:r>
      <w:r w:rsidR="00366CC9" w:rsidRPr="00410AA2">
        <w:rPr>
          <w:rFonts w:ascii="Century Gothic" w:hAnsi="Century Gothic"/>
        </w:rPr>
        <w:t xml:space="preserve"> worked in. Our pay periods are from through 20</w:t>
      </w:r>
      <w:r w:rsidR="00366CC9" w:rsidRPr="00410AA2">
        <w:rPr>
          <w:rFonts w:ascii="Century Gothic" w:hAnsi="Century Gothic"/>
          <w:vertAlign w:val="superscript"/>
        </w:rPr>
        <w:t>th</w:t>
      </w:r>
      <w:r w:rsidR="00366CC9" w:rsidRPr="00410AA2">
        <w:rPr>
          <w:rFonts w:ascii="Century Gothic" w:hAnsi="Century Gothic"/>
        </w:rPr>
        <w:t>-19</w:t>
      </w:r>
      <w:r w:rsidR="00366CC9" w:rsidRPr="00410AA2">
        <w:rPr>
          <w:rFonts w:ascii="Century Gothic" w:hAnsi="Century Gothic"/>
          <w:vertAlign w:val="superscript"/>
        </w:rPr>
        <w:t>th</w:t>
      </w:r>
      <w:r w:rsidR="00366CC9" w:rsidRPr="00410AA2">
        <w:rPr>
          <w:rFonts w:ascii="Century Gothic" w:hAnsi="Century Gothic"/>
        </w:rPr>
        <w:t>.</w:t>
      </w:r>
    </w:p>
    <w:p w:rsidR="00366CC9" w:rsidRPr="00410AA2" w:rsidRDefault="00366CC9" w:rsidP="00C70D3F">
      <w:pPr>
        <w:rPr>
          <w:rFonts w:ascii="Century Gothic" w:hAnsi="Century Gothic"/>
        </w:rPr>
      </w:pPr>
    </w:p>
    <w:p w:rsidR="00366CC9" w:rsidRPr="00410AA2" w:rsidRDefault="00366CC9" w:rsidP="00366CC9">
      <w:pPr>
        <w:ind w:left="720"/>
        <w:rPr>
          <w:rFonts w:ascii="Century Gothic" w:hAnsi="Century Gothic"/>
        </w:rPr>
      </w:pPr>
      <w:r w:rsidRPr="00410AA2">
        <w:rPr>
          <w:rFonts w:ascii="Century Gothic" w:hAnsi="Century Gothic"/>
        </w:rPr>
        <w:t>Example 1: If an assignment runs from January 1- January 31, half will be paid January 31 and half will be paid February 28</w:t>
      </w:r>
      <w:r w:rsidRPr="00410AA2">
        <w:rPr>
          <w:rFonts w:ascii="Century Gothic" w:hAnsi="Century Gothic"/>
          <w:vertAlign w:val="superscript"/>
        </w:rPr>
        <w:t>th</w:t>
      </w:r>
      <w:r w:rsidRPr="00410AA2">
        <w:rPr>
          <w:rFonts w:ascii="Century Gothic" w:hAnsi="Century Gothic"/>
        </w:rPr>
        <w:t xml:space="preserve">. </w:t>
      </w:r>
    </w:p>
    <w:p w:rsidR="00366CC9" w:rsidRPr="00410AA2" w:rsidRDefault="00366CC9" w:rsidP="00366CC9">
      <w:pPr>
        <w:ind w:left="720"/>
        <w:rPr>
          <w:rFonts w:ascii="Century Gothic" w:hAnsi="Century Gothic"/>
        </w:rPr>
      </w:pPr>
    </w:p>
    <w:p w:rsidR="00C70D3F" w:rsidRPr="00410AA2" w:rsidRDefault="00366CC9" w:rsidP="00366CC9">
      <w:pPr>
        <w:ind w:left="720"/>
        <w:rPr>
          <w:rFonts w:ascii="Century Gothic" w:hAnsi="Century Gothic"/>
        </w:rPr>
      </w:pPr>
      <w:r w:rsidRPr="00410AA2">
        <w:rPr>
          <w:rFonts w:ascii="Century Gothic" w:hAnsi="Century Gothic"/>
        </w:rPr>
        <w:t>Example 2: If an assignment runs from January 21</w:t>
      </w:r>
      <w:r w:rsidRPr="00410AA2">
        <w:rPr>
          <w:rFonts w:ascii="Century Gothic" w:hAnsi="Century Gothic"/>
          <w:vertAlign w:val="superscript"/>
        </w:rPr>
        <w:t>st</w:t>
      </w:r>
      <w:r w:rsidRPr="00410AA2">
        <w:rPr>
          <w:rFonts w:ascii="Century Gothic" w:hAnsi="Century Gothic"/>
        </w:rPr>
        <w:t>-February 15, it will be paid in full on February 28</w:t>
      </w:r>
      <w:r w:rsidRPr="00410AA2">
        <w:rPr>
          <w:rFonts w:ascii="Century Gothic" w:hAnsi="Century Gothic"/>
          <w:vertAlign w:val="superscript"/>
        </w:rPr>
        <w:t>th</w:t>
      </w:r>
      <w:r w:rsidRPr="00410AA2">
        <w:rPr>
          <w:rFonts w:ascii="Century Gothic" w:hAnsi="Century Gothic"/>
        </w:rPr>
        <w:t>.</w:t>
      </w:r>
    </w:p>
    <w:p w:rsidR="00366CC9" w:rsidRPr="00410AA2" w:rsidRDefault="00366CC9" w:rsidP="00366CC9">
      <w:pPr>
        <w:rPr>
          <w:rFonts w:ascii="Century Gothic" w:hAnsi="Century Gothic"/>
        </w:rPr>
      </w:pPr>
    </w:p>
    <w:p w:rsidR="00366CC9" w:rsidRDefault="00366CC9" w:rsidP="00366CC9">
      <w:pPr>
        <w:rPr>
          <w:rFonts w:ascii="Century Gothic" w:hAnsi="Century Gothic"/>
        </w:rPr>
      </w:pPr>
      <w:r w:rsidRPr="00410AA2">
        <w:rPr>
          <w:rFonts w:ascii="Century Gothic" w:hAnsi="Century Gothic"/>
        </w:rPr>
        <w:t xml:space="preserve">Part-time faculty can also view their FAC information through </w:t>
      </w:r>
      <w:proofErr w:type="spellStart"/>
      <w:r w:rsidRPr="00410AA2">
        <w:rPr>
          <w:rFonts w:ascii="Century Gothic" w:hAnsi="Century Gothic"/>
        </w:rPr>
        <w:t>myClackamas</w:t>
      </w:r>
      <w:proofErr w:type="spellEnd"/>
      <w:r w:rsidRPr="00410AA2">
        <w:rPr>
          <w:rFonts w:ascii="Century Gothic" w:hAnsi="Century Gothic"/>
        </w:rPr>
        <w:t xml:space="preserve">. It is located under Faculty Information and then </w:t>
      </w:r>
      <w:proofErr w:type="spellStart"/>
      <w:r w:rsidRPr="00410AA2">
        <w:rPr>
          <w:rFonts w:ascii="Century Gothic" w:hAnsi="Century Gothic"/>
        </w:rPr>
        <w:t>myStipends</w:t>
      </w:r>
      <w:proofErr w:type="spellEnd"/>
      <w:r w:rsidRPr="00410AA2">
        <w:rPr>
          <w:rFonts w:ascii="Century Gothic" w:hAnsi="Century Gothic"/>
        </w:rPr>
        <w:t>.</w:t>
      </w:r>
    </w:p>
    <w:p w:rsidR="00492D43" w:rsidRDefault="00492D43" w:rsidP="00366CC9">
      <w:pPr>
        <w:rPr>
          <w:rFonts w:ascii="Century Gothic" w:hAnsi="Century Gothic"/>
        </w:rPr>
      </w:pPr>
    </w:p>
    <w:p w:rsidR="000D45E0" w:rsidRDefault="000D45E0" w:rsidP="000D45E0">
      <w:pPr>
        <w:autoSpaceDE w:val="0"/>
        <w:autoSpaceDN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Sick/Emergency Leave – All PT faculty accrue sick/emergency leave. PT faculty members with </w:t>
      </w:r>
      <w:r>
        <w:rPr>
          <w:rFonts w:ascii="Century Gothic" w:hAnsi="Century Gothic"/>
          <w:b/>
          <w:bCs/>
        </w:rPr>
        <w:t>sufficient</w:t>
      </w:r>
      <w:r>
        <w:rPr>
          <w:rFonts w:ascii="Century Gothic" w:hAnsi="Century Gothic"/>
        </w:rPr>
        <w:t xml:space="preserve"> sick/emergency hours must process a leave request via </w:t>
      </w:r>
      <w:proofErr w:type="spellStart"/>
      <w:r>
        <w:rPr>
          <w:rFonts w:ascii="Century Gothic" w:hAnsi="Century Gothic"/>
        </w:rPr>
        <w:t>myClackamas</w:t>
      </w:r>
      <w:proofErr w:type="spellEnd"/>
      <w:r>
        <w:rPr>
          <w:rFonts w:ascii="Century Gothic" w:hAnsi="Century Gothic"/>
        </w:rPr>
        <w:t xml:space="preserve">. For information regarding partial day absences, please see the leave request help guide in </w:t>
      </w:r>
      <w:proofErr w:type="spellStart"/>
      <w:r>
        <w:rPr>
          <w:rFonts w:ascii="Century Gothic" w:hAnsi="Century Gothic"/>
        </w:rPr>
        <w:t>myClackamas</w:t>
      </w:r>
      <w:proofErr w:type="spellEnd"/>
      <w:r>
        <w:rPr>
          <w:rFonts w:ascii="Century Gothic" w:hAnsi="Century Gothic"/>
        </w:rPr>
        <w:t>.</w:t>
      </w:r>
    </w:p>
    <w:p w:rsidR="00DE0480" w:rsidRDefault="00DE0480" w:rsidP="000D45E0">
      <w:pPr>
        <w:autoSpaceDE w:val="0"/>
        <w:autoSpaceDN w:val="0"/>
        <w:rPr>
          <w:rFonts w:ascii="Century Gothic" w:hAnsi="Century Gothic"/>
        </w:rPr>
      </w:pPr>
      <w:bookmarkStart w:id="0" w:name="_GoBack"/>
      <w:bookmarkEnd w:id="0"/>
    </w:p>
    <w:p w:rsidR="000D45E0" w:rsidRDefault="000D45E0" w:rsidP="000D45E0">
      <w:pPr>
        <w:rPr>
          <w:rFonts w:ascii="Calibri" w:hAnsi="Calibri"/>
          <w:color w:val="1F497D"/>
        </w:rPr>
      </w:pPr>
    </w:p>
    <w:p w:rsidR="000D45E0" w:rsidRDefault="000D45E0" w:rsidP="00366CC9">
      <w:pPr>
        <w:rPr>
          <w:rFonts w:ascii="Century Gothic" w:hAnsi="Century Gothic"/>
        </w:rPr>
      </w:pPr>
    </w:p>
    <w:sectPr w:rsidR="000D45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98" w:rsidRDefault="00D50398" w:rsidP="00D50398">
      <w:r>
        <w:separator/>
      </w:r>
    </w:p>
  </w:endnote>
  <w:endnote w:type="continuationSeparator" w:id="0">
    <w:p w:rsidR="00D50398" w:rsidRDefault="00D50398" w:rsidP="00D5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91" w:rsidRPr="00F60891" w:rsidRDefault="00D9221D">
    <w:pPr>
      <w:pStyle w:val="Footer"/>
      <w:rPr>
        <w:sz w:val="18"/>
        <w:szCs w:val="18"/>
      </w:rPr>
    </w:pPr>
    <w:r>
      <w:rPr>
        <w:sz w:val="18"/>
        <w:szCs w:val="18"/>
      </w:rPr>
      <w:t>Revised: April 6, 2017</w:t>
    </w:r>
    <w:r w:rsidR="00BA7A56">
      <w:rPr>
        <w:sz w:val="18"/>
        <w:szCs w:val="18"/>
      </w:rPr>
      <w:t xml:space="preserve"> by Michelle Dodgion</w:t>
    </w:r>
  </w:p>
  <w:p w:rsidR="00D50398" w:rsidRDefault="00D503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98" w:rsidRDefault="00D50398" w:rsidP="00D50398">
      <w:r>
        <w:separator/>
      </w:r>
    </w:p>
  </w:footnote>
  <w:footnote w:type="continuationSeparator" w:id="0">
    <w:p w:rsidR="00D50398" w:rsidRDefault="00D50398" w:rsidP="00D50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470" w:rsidRDefault="00A174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C5BB3"/>
    <w:multiLevelType w:val="hybridMultilevel"/>
    <w:tmpl w:val="35F4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3F"/>
    <w:rsid w:val="000D45E0"/>
    <w:rsid w:val="00102436"/>
    <w:rsid w:val="00117283"/>
    <w:rsid w:val="00164BDB"/>
    <w:rsid w:val="001C2746"/>
    <w:rsid w:val="00224C7F"/>
    <w:rsid w:val="00366CC9"/>
    <w:rsid w:val="00371A9D"/>
    <w:rsid w:val="003B5F0B"/>
    <w:rsid w:val="003F2A0F"/>
    <w:rsid w:val="00410AA2"/>
    <w:rsid w:val="00492D43"/>
    <w:rsid w:val="005372A7"/>
    <w:rsid w:val="00657F85"/>
    <w:rsid w:val="00733917"/>
    <w:rsid w:val="00A17470"/>
    <w:rsid w:val="00A743B4"/>
    <w:rsid w:val="00AE755B"/>
    <w:rsid w:val="00BA7A56"/>
    <w:rsid w:val="00C37575"/>
    <w:rsid w:val="00C70D3F"/>
    <w:rsid w:val="00D50398"/>
    <w:rsid w:val="00D87BCD"/>
    <w:rsid w:val="00D9221D"/>
    <w:rsid w:val="00DE0480"/>
    <w:rsid w:val="00EC0912"/>
    <w:rsid w:val="00F60891"/>
    <w:rsid w:val="00F617E3"/>
    <w:rsid w:val="00F9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77B7D7A-5538-4404-9C77-35D92635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398"/>
  </w:style>
  <w:style w:type="paragraph" w:styleId="Footer">
    <w:name w:val="footer"/>
    <w:basedOn w:val="Normal"/>
    <w:link w:val="FooterChar"/>
    <w:uiPriority w:val="99"/>
    <w:unhideWhenUsed/>
    <w:rsid w:val="00D50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398"/>
  </w:style>
  <w:style w:type="paragraph" w:styleId="BalloonText">
    <w:name w:val="Balloon Text"/>
    <w:basedOn w:val="Normal"/>
    <w:link w:val="BalloonTextChar"/>
    <w:uiPriority w:val="99"/>
    <w:semiHidden/>
    <w:unhideWhenUsed/>
    <w:rsid w:val="00D50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0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Michelle Dodgion</cp:lastModifiedBy>
  <cp:revision>2</cp:revision>
  <cp:lastPrinted>2017-10-17T17:35:00Z</cp:lastPrinted>
  <dcterms:created xsi:type="dcterms:W3CDTF">2017-10-17T17:56:00Z</dcterms:created>
  <dcterms:modified xsi:type="dcterms:W3CDTF">2017-10-17T17:56:00Z</dcterms:modified>
</cp:coreProperties>
</file>